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0002035784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Chao Xingjuan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39000</w:t>
            </w:r>
          </w:p>
        </w:tc>
        <w:tc>
          <w:tcPr>
            <w:tcW w:w="1377" w:type="dxa"/>
            <w:tcBorders/>
            <w:vAlign w:val="center"/>
          </w:tcPr>
          <w:p>
            <w:pPr>
              <w:pStyle w:val="TableContents"/>
              <w:bidi w:val="0"/>
              <w:spacing w:before="0" w:after="283"/>
              <w:jc w:val="left"/>
              <w:rPr/>
            </w:pPr>
            <w:r>
              <w:rPr/>
              <w:t>702000.00</w:t>
            </w:r>
          </w:p>
        </w:tc>
        <w:tc>
          <w:tcPr>
            <w:tcW w:w="1552" w:type="dxa"/>
            <w:tcBorders/>
            <w:vAlign w:val="center"/>
          </w:tcPr>
          <w:p>
            <w:pPr>
              <w:pStyle w:val="TableContents"/>
              <w:bidi w:val="0"/>
              <w:spacing w:before="0" w:after="283"/>
              <w:jc w:val="left"/>
              <w:rPr/>
            </w:pPr>
            <w:r>
              <w:rPr/>
              <w:t>37942700</w:t>
            </w:r>
          </w:p>
        </w:tc>
        <w:tc>
          <w:tcPr>
            <w:tcW w:w="1567" w:type="dxa"/>
            <w:tcBorders/>
            <w:vAlign w:val="center"/>
          </w:tcPr>
          <w:p>
            <w:pPr>
              <w:pStyle w:val="TableContents"/>
              <w:bidi w:val="0"/>
              <w:spacing w:before="0" w:after="283"/>
              <w:jc w:val="left"/>
              <w:rPr/>
            </w:pPr>
            <w:r>
              <w:rPr/>
              <w:t>08/03/2026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14000</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05/05/2026</w:t>
            </w:r>
          </w:p>
        </w:tc>
        <w:tc>
          <w:tcPr>
            <w:tcW w:w="1564" w:type="dxa"/>
            <w:tcBorders/>
            <w:vAlign w:val="center"/>
          </w:tcPr>
          <w:p>
            <w:pPr>
              <w:pStyle w:val="TableContents"/>
              <w:bidi w:val="0"/>
              <w:spacing w:before="0" w:after="283"/>
              <w:jc w:val="left"/>
              <w:rPr/>
            </w:pPr>
            <w:r>
              <w:rPr/>
              <w:t>39000</w:t>
            </w:r>
          </w:p>
        </w:tc>
        <w:tc>
          <w:tcPr>
            <w:tcW w:w="1763" w:type="dxa"/>
            <w:tcBorders/>
            <w:vAlign w:val="center"/>
          </w:tcPr>
          <w:p>
            <w:pPr>
              <w:pStyle w:val="TableContents"/>
              <w:bidi w:val="0"/>
              <w:spacing w:before="0" w:after="283"/>
              <w:jc w:val="left"/>
              <w:rPr/>
            </w:pPr>
            <w:r>
              <w:rPr/>
              <w:t>784000.03</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05/21/2026</w:t>
            </w:r>
          </w:p>
        </w:tc>
        <w:tc>
          <w:tcPr>
            <w:tcW w:w="1564" w:type="dxa"/>
            <w:tcBorders/>
            <w:vAlign w:val="center"/>
          </w:tcPr>
          <w:p>
            <w:pPr>
              <w:pStyle w:val="TableContents"/>
              <w:bidi w:val="0"/>
              <w:spacing w:before="0" w:after="283"/>
              <w:jc w:val="left"/>
              <w:rPr/>
            </w:pPr>
            <w:r>
              <w:rPr/>
              <w:t>6030</w:t>
            </w:r>
          </w:p>
        </w:tc>
        <w:tc>
          <w:tcPr>
            <w:tcW w:w="1763" w:type="dxa"/>
            <w:tcBorders/>
            <w:vAlign w:val="center"/>
          </w:tcPr>
          <w:p>
            <w:pPr>
              <w:pStyle w:val="TableContents"/>
              <w:bidi w:val="0"/>
              <w:spacing w:before="0" w:after="283"/>
              <w:jc w:val="left"/>
              <w:rPr/>
            </w:pPr>
            <w:r>
              <w:rPr/>
              <w:t>108515.27</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06/08/2026</w:t>
            </w:r>
          </w:p>
        </w:tc>
        <w:tc>
          <w:tcPr>
            <w:tcW w:w="1564" w:type="dxa"/>
            <w:tcBorders/>
            <w:vAlign w:val="center"/>
          </w:tcPr>
          <w:p>
            <w:pPr>
              <w:pStyle w:val="TableContents"/>
              <w:bidi w:val="0"/>
              <w:spacing w:before="0" w:after="283"/>
              <w:jc w:val="left"/>
              <w:rPr/>
            </w:pPr>
            <w:r>
              <w:rPr/>
              <w:t>39000</w:t>
            </w:r>
          </w:p>
        </w:tc>
        <w:tc>
          <w:tcPr>
            <w:tcW w:w="1763" w:type="dxa"/>
            <w:tcBorders/>
            <w:vAlign w:val="center"/>
          </w:tcPr>
          <w:p>
            <w:pPr>
              <w:pStyle w:val="TableContents"/>
              <w:bidi w:val="0"/>
              <w:spacing w:before="0" w:after="283"/>
              <w:jc w:val="left"/>
              <w:rPr/>
            </w:pPr>
            <w:r>
              <w:rPr/>
              <w:t>714855.81</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07/07/2026</w:t>
            </w:r>
          </w:p>
        </w:tc>
        <w:tc>
          <w:tcPr>
            <w:tcW w:w="1564" w:type="dxa"/>
            <w:tcBorders/>
            <w:vAlign w:val="center"/>
          </w:tcPr>
          <w:p>
            <w:pPr>
              <w:pStyle w:val="TableContents"/>
              <w:bidi w:val="0"/>
              <w:spacing w:before="0" w:after="283"/>
              <w:jc w:val="left"/>
              <w:rPr/>
            </w:pPr>
            <w:r>
              <w:rPr/>
              <w:t>39000</w:t>
            </w:r>
          </w:p>
        </w:tc>
        <w:tc>
          <w:tcPr>
            <w:tcW w:w="1763" w:type="dxa"/>
            <w:tcBorders/>
            <w:vAlign w:val="center"/>
          </w:tcPr>
          <w:p>
            <w:pPr>
              <w:pStyle w:val="TableContents"/>
              <w:bidi w:val="0"/>
              <w:spacing w:before="0" w:after="283"/>
              <w:jc w:val="left"/>
              <w:rPr/>
            </w:pPr>
            <w:r>
              <w:rPr/>
              <w:t>776162.92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0"/>
        <w:gridCol w:w="6255"/>
      </w:tblGrid>
      <w:tr>
        <w:trPr/>
        <w:tc>
          <w:tcPr>
            <w:tcW w:w="3950" w:type="dxa"/>
            <w:tcBorders/>
            <w:vAlign w:val="center"/>
          </w:tcPr>
          <w:p>
            <w:pPr>
              <w:pStyle w:val="TableContents"/>
              <w:bidi w:val="0"/>
              <w:spacing w:before="0" w:after="283"/>
              <w:jc w:val="left"/>
              <w:rPr/>
            </w:pPr>
            <w:r>
              <w:rPr/>
              <w:t>Remarks</w:t>
            </w:r>
          </w:p>
        </w:tc>
        <w:tc>
          <w:tcPr>
            <w:tcW w:w="6255"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left"/>
              <w:rPr/>
            </w:pPr>
            <w:r>
              <w:rPr/>
              <w:t>Date of Notice</w:t>
            </w:r>
          </w:p>
        </w:tc>
        <w:tc>
          <w:tcPr>
            <w:tcW w:w="6255" w:type="dxa"/>
            <w:tcBorders/>
            <w:vAlign w:val="center"/>
          </w:tcPr>
          <w:p>
            <w:pPr>
              <w:pStyle w:val="TableContents"/>
              <w:bidi w:val="0"/>
              <w:spacing w:before="0" w:after="0"/>
              <w:jc w:val="left"/>
              <w:rPr/>
            </w:pPr>
            <w:r>
              <w:rPr/>
              <w:t>08/03/2026</w:t>
            </w:r>
          </w:p>
        </w:tc>
      </w:tr>
      <w:tr>
        <w:trPr/>
        <w:tc>
          <w:tcPr>
            <w:tcW w:w="3950" w:type="dxa"/>
            <w:tcBorders/>
            <w:vAlign w:val="center"/>
          </w:tcPr>
          <w:p>
            <w:pPr>
              <w:pStyle w:val="TableContents"/>
              <w:bidi w:val="0"/>
              <w:spacing w:before="0" w:after="283"/>
              <w:jc w:val="left"/>
              <w:rPr/>
            </w:pPr>
            <w:r>
              <w:rPr/>
              <w:t>Date of Plan Adoption or Giving of Instruction, If Relying on Rule 10b5-1</w:t>
            </w:r>
          </w:p>
        </w:tc>
        <w:tc>
          <w:tcPr>
            <w:tcW w:w="6255" w:type="dxa"/>
            <w:tcBorders/>
            <w:vAlign w:val="center"/>
          </w:tcPr>
          <w:p>
            <w:pPr>
              <w:pStyle w:val="TableContents"/>
              <w:bidi w:val="0"/>
              <w:spacing w:before="0" w:after="0"/>
              <w:jc w:val="left"/>
              <w:rPr/>
            </w:pPr>
            <w:r>
              <w:rPr/>
              <w:t>09/12/2025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0" w:type="dxa"/>
            <w:tcBorders/>
            <w:vAlign w:val="center"/>
          </w:tcPr>
          <w:p>
            <w:pPr>
              <w:pStyle w:val="TableContents"/>
              <w:bidi w:val="0"/>
              <w:spacing w:before="0" w:after="283"/>
              <w:jc w:val="left"/>
              <w:rPr/>
            </w:pPr>
            <w:r>
              <w:rPr/>
              <w:t>Signature</w:t>
            </w:r>
          </w:p>
        </w:tc>
        <w:tc>
          <w:tcPr>
            <w:tcW w:w="6255" w:type="dxa"/>
            <w:tcBorders/>
            <w:vAlign w:val="center"/>
          </w:tcPr>
          <w:p>
            <w:pPr>
              <w:pStyle w:val="TableContents"/>
              <w:bidi w:val="0"/>
              <w:spacing w:before="0" w:after="0"/>
              <w:jc w:val="left"/>
              <w:rPr/>
            </w:pPr>
            <w:r>
              <w:rPr/>
              <w:t>/s/Wade Moss, as a duly authorized representative of Fidelity Brokerage Services LLC, as attorney-in-fact for Xingjuan Chao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3503</Characters>
  <CharactersWithSpaces>4107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