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605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605270"/>
                    </a:xfrm>
                    <a:prstGeom prst="rect">
                      <a:avLst/>
                    </a:prstGeom>
                    <a:noFill/>
                  </pic:spPr>
                </pic:pic>
              </a:graphicData>
            </a:graphic>
          </wp:anchor>
        </w:drawing>
      </w:r>
    </w:p>
    <w:p>
      <w:pPr>
        <w:spacing w:after="0" w:line="1254" w:lineRule="exact"/>
        <w:rPr>
          <w:sz w:val="24"/>
          <w:szCs w:val="24"/>
          <w:color w:val="auto"/>
        </w:rPr>
      </w:pPr>
    </w:p>
    <w:p>
      <w:pPr>
        <w:sectPr>
          <w:pgSz w:w="11900" w:h="16860"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 Raymond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CERIBELL,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 N. PASTORIA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Ceribell,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0" w:lineRule="exact"/>
        <w:rPr>
          <w:sz w:val="24"/>
          <w:szCs w:val="24"/>
          <w:color w:val="auto"/>
        </w:rPr>
      </w:pPr>
    </w:p>
    <w:p>
      <w:pPr>
        <w:sectPr>
          <w:pgSz w:w="11900" w:h="16860"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right"/>
              <w:ind w:right="154"/>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94085</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10/03/2025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1,472</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169,176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10/03/2025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3,025</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172,201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10/03/2025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6,615</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178,816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w w:val="98"/>
              </w:rPr>
              <w:t>10/03/2025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4"/>
              </w:rPr>
              <w:t>11,112</w:t>
            </w:r>
          </w:p>
        </w:tc>
        <w:tc>
          <w:tcPr>
            <w:tcW w:w="66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12.54</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167,704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10/03/2025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1,472</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06/10/2029</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1,472</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18,690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10/03/2025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3,025</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02/16/2033</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3,025</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53,871</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right"/>
              <w:ind w:right="15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10/03/2025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6,615</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02/16/2033</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6,615</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65,368</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 to $12.99,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1/48 of the shares subject thereto on each monthly anniversary of April 1, 2023, subject to the Reporting Person's continued employment or service relationship with the Issuer on each such vesting date.</w:t>
      </w:r>
    </w:p>
    <w:p>
      <w:pPr>
        <w:spacing w:after="0" w:line="1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1/24 of the shares subject thereto on each monthly anniversary of April 1, 2023, subject to the Reporting Person's continued employment or service relationship with the Issuer on each such vesting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Louisa Daniels, Attorney-</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10/07/2025</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17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in-Fact for Raymond Woo</w:t>
            </w:r>
          </w:p>
        </w:tc>
        <w:tc>
          <w:tcPr>
            <w:tcW w:w="3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178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6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6112" TargetMode="External"/><Relationship Id="rId14" Type="http://schemas.openxmlformats.org/officeDocument/2006/relationships/hyperlink" Target="http://www.sec.gov/cgi-bin/browse-edgar?action=getcompany&amp;CIK=0001861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2025-10-07T17:32:42Z</dcterms:created>
  <dcterms:modified xsi:type="dcterms:W3CDTF">2025-10-07T17:32:42Z</dcterms:modified>
</cp:coreProperties>
</file>